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Choosing the Best University for a Master’s Degree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11/16/2025 8:14:40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70"/>
        <w:gridCol w:w="6341"/>
        <w:gridCol w:w="1041"/>
        <w:gridCol w:w="138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University ranking and academic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Research and lab opportunities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Tuition and living costs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Scholarships and financial aid availability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Dormitory and student facility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39"/>
        <w:gridCol w:w="1884"/>
        <w:gridCol w:w="1498"/>
        <w:gridCol w:w="1128"/>
        <w:gridCol w:w="1916"/>
        <w:gridCol w:w="17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ranking and academic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and lab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Tuition and living costs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Scholarships and financial aid availability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Dormitory and student facility quality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39"/>
        <w:gridCol w:w="1884"/>
        <w:gridCol w:w="1498"/>
        <w:gridCol w:w="1128"/>
        <w:gridCol w:w="1916"/>
        <w:gridCol w:w="17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ranking and academic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and lab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Tuition and living costs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Scholarships and financial aid availability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Dormitory and student facility quality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0.657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0.516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0.365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0.674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0.412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0.775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0.674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0.824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0.548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39"/>
        <w:gridCol w:w="1884"/>
        <w:gridCol w:w="1498"/>
        <w:gridCol w:w="1128"/>
        <w:gridCol w:w="1916"/>
        <w:gridCol w:w="177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ranking and academic quality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and lab opportunities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Tuition and living costs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Scholarships and financial aid availability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Dormitory and student facility quality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A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B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C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D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0.055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15"/>
        <w:gridCol w:w="1948"/>
        <w:gridCol w:w="207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ranking and academic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Research and lab opportunities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Tuition and living costs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Scholarships and financial aid availability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Dormitory and student facility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0.018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49"/>
        <w:gridCol w:w="3647"/>
        <w:gridCol w:w="374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0.174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0.219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88"/>
        <w:gridCol w:w="2556"/>
        <w:gridCol w:w="219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0.896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University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906080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University 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0.332</c:v>
              </c:pt>
            </c:numLit>
          </c:val>
        </c:ser>
        <c:ser>
          <c:idx val="1"/>
          <c:order val="1"/>
          <c:tx>
            <c:v>University B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0.445</c:v>
              </c:pt>
            </c:numLit>
          </c:val>
        </c:ser>
        <c:ser>
          <c:idx val="2"/>
          <c:order val="2"/>
          <c:tx>
            <c:v>University C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0.896</c:v>
              </c:pt>
            </c:numLit>
          </c:val>
        </c:ser>
        <c:ser>
          <c:idx val="3"/>
          <c:order val="3"/>
          <c:tx>
            <c:v>University D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0.577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