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6 -->
  <w:body>
    <w:p w:rsidR="00A155D9" w:rsidP="00C431F6" w14:paraId="3D25B13D" w14:textId="77777777">
      <w:pPr>
        <w:jc w:val="both"/>
        <w:rPr>
          <w:rFonts w:asciiTheme="majorBidi" w:hAnsiTheme="majorBidi" w:cstheme="majorBidi"/>
          <w:sz w:val="24"/>
          <w:szCs w:val="24"/>
          <w:lang w:bidi="fa-IR"/>
        </w:rPr>
      </w:pPr>
      <w:r>
        <w:rPr>
          <w:rFonts w:asciiTheme="majorBidi" w:hAnsiTheme="majorBidi" w:cstheme="majorBidi"/>
          <w:sz w:val="24"/>
          <w:szCs w:val="24"/>
          <w:lang w:bidi="fa-IR"/>
        </w:rPr>
        <w:t>Project Name:</w:t>
      </w:r>
      <w:r w:rsidRPr="00C431F6" w:rsidR="00C431F6">
        <w:rPr>
          <w:rFonts w:cs="B Nazanin" w:hint="cs"/>
          <w:sz w:val="24"/>
          <w:szCs w:val="24"/>
          <w:rtl/>
          <w:lang w:bidi="fa-IR"/>
        </w:rPr>
        <w:t xml:space="preserve"> </w:t>
      </w:r>
      <w:r w:rsidR="00C431F6">
        <w:rPr>
          <w:rFonts w:cs="B Nazanin" w:hint="cs"/>
          <w:sz w:val="24"/>
          <w:szCs w:val="24"/>
          <w:rtl/>
          <w:lang w:bidi="fa-IR"/>
        </w:rPr>
        <w:t xml:space="preserve">  </w:t>
      </w:r>
    </w:p>
    <w:p w:rsidR="00CA137C" w:rsidP="00E921FA" w14:paraId="54BA99D5" w14:textId="30AA4BCB">
      <w:pPr>
        <w:jc w:val="both"/>
        <w:rPr>
          <w:rFonts w:asciiTheme="majorBidi" w:hAnsiTheme="majorBidi" w:cstheme="majorBidi"/>
          <w:sz w:val="24"/>
          <w:szCs w:val="24"/>
          <w:lang w:bidi="fa-IR"/>
        </w:rPr>
      </w:pPr>
      <w:r>
        <w:rPr>
          <w:rFonts w:asciiTheme="majorBidi" w:hAnsiTheme="majorBidi" w:cstheme="majorBidi"/>
          <w:sz w:val="24"/>
          <w:szCs w:val="24"/>
          <w:lang w:bidi="fa-IR"/>
        </w:rPr>
        <w:t>Date:</w:t>
      </w:r>
      <w:r w:rsidR="00C431F6">
        <w:rPr>
          <w:rFonts w:asciiTheme="majorBidi" w:hAnsiTheme="majorBidi" w:cstheme="majorBidi"/>
          <w:sz w:val="24"/>
          <w:szCs w:val="24"/>
          <w:lang w:bidi="fa-IR"/>
        </w:rPr>
        <w:t xml:space="preserve"> </w:t>
      </w:r>
      <w:r w:rsidR="00C431F6">
        <w:rPr>
          <w:rFonts w:asciiTheme="majorBidi" w:hAnsiTheme="majorBidi" w:cstheme="majorBidi"/>
          <w:noProof/>
          <w:sz w:val="24"/>
          <w:szCs w:val="24"/>
          <w:lang w:bidi="fa-IR"/>
        </w:rPr>
        <w:t>7/11/2023 11:34:57 AM</w:t>
      </w:r>
    </w:p>
    <w:p w:rsidR="00E921FA" w:rsidRPr="00E921FA" w:rsidP="00E921FA" w14:paraId="102A71EE" w14:textId="662DD6F6">
      <w:pPr>
        <w:jc w:val="right"/>
        <w:rPr>
          <w:rFonts w:asciiTheme="majorBidi" w:hAnsiTheme="majorBidi" w:cstheme="majorBidi"/>
          <w:sz w:val="24"/>
          <w:szCs w:val="24"/>
          <w:rtl/>
          <w:lang w:bidi="fa-IR"/>
        </w:rPr>
      </w:pPr>
      <w:bookmarkStart w:id="0" w:name="_GoBack"/>
      <w:bookmarkEnd w:id="0"/>
      <w:r w:rsidRPr="00E921FA">
        <w:rPr>
          <w:rFonts w:asciiTheme="majorBidi" w:hAnsiTheme="majorBidi" w:cstheme="majorBidi"/>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486"/>
        <w:gridCol w:w="3802"/>
        <w:gridCol w:w="4053"/>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Probability</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0.388</w:t>
            </w:r>
          </w:p>
        </w:tc>
      </w:tr>
      <w:tr>
        <w:tblPrEx>
          <w:tblW w:w="5000" w:type="pct"/>
          <w:tblCellMar>
            <w:left w:w="108" w:type="dxa"/>
            <w:right w:w="108" w:type="dxa"/>
          </w:tblCellMar>
        </w:tblPrEx>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Impact</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0.187</w:t>
            </w:r>
          </w:p>
        </w:tc>
      </w:tr>
      <w:tr>
        <w:tblPrEx>
          <w:tblW w:w="5000" w:type="pct"/>
          <w:tblCellMar>
            <w:left w:w="108" w:type="dxa"/>
            <w:right w:w="108" w:type="dxa"/>
          </w:tblCellMar>
        </w:tblPrEx>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Detectability</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0.163</w:t>
            </w:r>
          </w:p>
        </w:tc>
      </w:tr>
      <w:tr>
        <w:tblPrEx>
          <w:tblW w:w="5000" w:type="pct"/>
          <w:tblCellMar>
            <w:left w:w="108" w:type="dxa"/>
            <w:right w:w="108" w:type="dxa"/>
          </w:tblCellMar>
        </w:tblPrEx>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Criticality</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0.095</w:t>
            </w:r>
          </w:p>
        </w:tc>
      </w:tr>
      <w:tr>
        <w:tblPrEx>
          <w:tblW w:w="5000" w:type="pct"/>
          <w:tblCellMar>
            <w:left w:w="108" w:type="dxa"/>
            <w:right w:w="108" w:type="dxa"/>
          </w:tblCellMar>
        </w:tblPrEx>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Cost</w:t>
            </w:r>
          </w:p>
        </w:tc>
        <w:tc>
          <w:tcPr>
            <w:shd w:val="clear" w:color="auto" w:fill="FFFFFF"/>
          </w:tcPr>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0.167</w:t>
            </w:r>
          </w:p>
        </w:tc>
      </w:tr>
    </w:tbl>
    <w:p w:rsidR="00E921FA" w:rsidRPr="00E921FA" w:rsidP="00E921FA">
      <w:pPr>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Risk Assessment and Mitigation Strategy Selection, Probability is the first priority. Next priorities are assigned to Impact, Cost, Detectability and Criticality according to the obtained weights.</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18"/>
        <w:gridCol w:w="5172"/>
        <w:gridCol w:w="305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Early Warning Signs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0.359</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Reporting and Alert Systems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0.517</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Response Capability</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0.124</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Detectability, Reporting and Alert Systems is the first priority. Next priorities are assigned to Early Warning Signs and Response Capability according to the obtained weights</w:t>
      </w:r>
      <w:r w:rsidRPr="00E921FA">
        <w:rPr>
          <w:rFonts w:ascii="tahoma" w:eastAsia="tahoma" w:hAnsi="tahoma" w:cs="tahoma"/>
          <w:b w:val="0"/>
          <w:sz w:val="24"/>
          <w:szCs w:val="24"/>
          <w:rtl/>
          <w:lang w:bidi="fa-IR"/>
        </w:rPr>
        <w:t>.</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36"/>
        <w:gridCol w:w="6595"/>
        <w:gridCol w:w="20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Assessment and Control Framework Implementation</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0.452</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Business Continuity Planning</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0.226</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Cybersecurity Enhancement</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0.185</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Training and Awareness Programs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0.083</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Transfer through Insurance</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0.054</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Response Capability, Risk Assessment and Control Framework Implementation is the first priority. Next priorities are assigned to Business Continuity Planning, Cybersecurity Enhancement, Training and Awareness Programs and Risk Transfer through Insurance according to the obtained weights</w:t>
      </w:r>
      <w:r w:rsidRPr="00E921FA">
        <w:rPr>
          <w:rFonts w:ascii="tahoma" w:eastAsia="tahoma" w:hAnsi="tahoma" w:cs="tahoma"/>
          <w:b w:val="0"/>
          <w:sz w:val="24"/>
          <w:szCs w:val="24"/>
          <w:rtl/>
          <w:lang w:bidi="fa-IR"/>
        </w:rPr>
        <w:t>.</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36"/>
        <w:gridCol w:w="6595"/>
        <w:gridCol w:w="20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Assessment and Control Framework Implementation</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0.439</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Business Continuity Planning</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0.183</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Cybersecurity Enhancement</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0.185</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Training and Awareness Programs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0.092</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Transfer through Insurance</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Reporting and Alert Systems, Risk Assessment and Control Framework Implementation is the first priority. Next priorities are assigned to Cybersecurity Enhancement, Business Continuity Planning, Risk Transfer through Insurance and Training and Awareness Programs according to the obtained weights</w:t>
      </w:r>
      <w:r w:rsidRPr="00E921FA">
        <w:rPr>
          <w:rFonts w:ascii="tahoma" w:eastAsia="tahoma" w:hAnsi="tahoma" w:cs="tahoma"/>
          <w:b w:val="0"/>
          <w:sz w:val="24"/>
          <w:szCs w:val="24"/>
          <w:rtl/>
          <w:lang w:bidi="fa-IR"/>
        </w:rPr>
        <w:t>.</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36"/>
        <w:gridCol w:w="6595"/>
        <w:gridCol w:w="20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Assessment and Control Framework Implementation</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0.382</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Business Continuity Planning</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0.304</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Cybersecurity Enhancement</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0.101</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Training and Awareness Programs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0.147</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Transfer through Insurance</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0.066</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Early Warning Signs, Risk Assessment and Control Framework Implementation is the first priority. Next priorities are assigned to Business Continuity Planning, Training and Awareness Programs, Cybersecurity Enhancement and Risk Transfer through Insurance according to the obtained weights</w:t>
      </w:r>
      <w:r w:rsidRPr="00E921FA">
        <w:rPr>
          <w:rFonts w:ascii="tahoma" w:eastAsia="tahoma" w:hAnsi="tahoma" w:cs="tahoma"/>
          <w:b w:val="0"/>
          <w:sz w:val="24"/>
          <w:szCs w:val="24"/>
          <w:rtl/>
          <w:lang w:bidi="fa-IR"/>
        </w:rPr>
        <w:t>.</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36"/>
        <w:gridCol w:w="6595"/>
        <w:gridCol w:w="20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Assessment and Control Framework Implementation</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0.379</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Business Continuity Planning</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0.38</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Cybersecurity Enhancement</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0.093</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Training and Awareness Programs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0.071</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Transfer through Insurance</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0.077</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Cost, Business Continuity Planning is the first priority. Next priorities are assigned to Risk Assessment and Control Framework Implementation, Cybersecurity Enhancement, Risk Transfer through Insurance and Training and Awareness Programs according to the obtained weights</w:t>
      </w:r>
      <w:r w:rsidRPr="00E921FA">
        <w:rPr>
          <w:rFonts w:ascii="tahoma" w:eastAsia="tahoma" w:hAnsi="tahoma" w:cs="tahoma"/>
          <w:b w:val="0"/>
          <w:sz w:val="24"/>
          <w:szCs w:val="24"/>
          <w:rtl/>
          <w:lang w:bidi="fa-IR"/>
        </w:rPr>
        <w:t>.</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36"/>
        <w:gridCol w:w="6595"/>
        <w:gridCol w:w="20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Assessment and Control Framework Implementation</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0.348</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Business Continuity Planning</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0.309</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Cybersecurity Enhancement</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0.132</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Training and Awareness Programs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0.113</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Transfer through Insurance</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0.098</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Criticality, Risk Assessment and Control Framework Implementation is the first priority. Next priorities are assigned to Business Continuity Planning, Cybersecurity Enhancement, Training and Awareness Programs and Risk Transfer through Insurance according to the obtained weights</w:t>
      </w:r>
      <w:r w:rsidRPr="00E921FA">
        <w:rPr>
          <w:rFonts w:ascii="tahoma" w:eastAsia="tahoma" w:hAnsi="tahoma" w:cs="tahoma"/>
          <w:b w:val="0"/>
          <w:sz w:val="24"/>
          <w:szCs w:val="24"/>
          <w:rtl/>
          <w:lang w:bidi="fa-IR"/>
        </w:rPr>
        <w:t>.</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36"/>
        <w:gridCol w:w="6595"/>
        <w:gridCol w:w="20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Assessment and Control Framework Implementation</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0.42</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Business Continuity Planning</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0.232</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Cybersecurity Enhancement</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0.155</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Training and Awareness Programs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0.111</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Transfer through Insurance</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0.083</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Detectability, Risk Assessment and Control Framework Implementation is the first priority. Next priorities are assigned to Business Continuity Planning, Cybersecurity Enhancement, Training and Awareness Programs and Risk Transfer through Insurance according to the obtained weights</w:t>
      </w:r>
      <w:r w:rsidRPr="00E921FA">
        <w:rPr>
          <w:rFonts w:ascii="tahoma" w:eastAsia="tahoma" w:hAnsi="tahoma" w:cs="tahoma"/>
          <w:b w:val="0"/>
          <w:sz w:val="24"/>
          <w:szCs w:val="24"/>
          <w:rtl/>
          <w:lang w:bidi="fa-IR"/>
        </w:rPr>
        <w:t>.</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36"/>
        <w:gridCol w:w="6595"/>
        <w:gridCol w:w="20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Assessment and Control Framework Implementation</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0.267</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Business Continuity Planning</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0.384</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Cybersecurity Enhancement</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0.137</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Training and Awareness Programs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0.133</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Transfer through Insurance</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0.078</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Impact, Business Continuity Planning is the first priority. Next priorities are assigned to Risk Assessment and Control Framework Implementation, Cybersecurity Enhancement, Training and Awareness Programs and Risk Transfer through Insurance according to the obtained weights</w:t>
      </w:r>
      <w:r w:rsidRPr="00E921FA">
        <w:rPr>
          <w:rFonts w:ascii="tahoma" w:eastAsia="tahoma" w:hAnsi="tahoma" w:cs="tahoma"/>
          <w:b w:val="0"/>
          <w:sz w:val="24"/>
          <w:szCs w:val="24"/>
          <w:rtl/>
          <w:lang w:bidi="fa-IR"/>
        </w:rPr>
        <w:t>.</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36"/>
        <w:gridCol w:w="6595"/>
        <w:gridCol w:w="20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Assessment and Control Framework Implementation</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0.443</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Business Continuity Planning</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0.216</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Cybersecurity Enhancement</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0.085</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Training and Awareness Programs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0.044</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Transfer through Insurance</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0.212</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Probability, Risk Assessment and Control Framework Implementation is the first priority. Next priorities are assigned to Business Continuity Planning, Risk Transfer through Insurance, Cybersecurity Enhancement and Training and Awareness Programs according to the obtained weights</w:t>
      </w:r>
      <w:r w:rsidRPr="00E921FA">
        <w:rPr>
          <w:rFonts w:ascii="tahoma" w:eastAsia="tahoma" w:hAnsi="tahoma" w:cs="tahoma"/>
          <w:b w:val="0"/>
          <w:sz w:val="24"/>
          <w:szCs w:val="24"/>
          <w:rtl/>
          <w:lang w:bidi="fa-IR"/>
        </w:rPr>
        <w:t>.</w:t>
      </w:r>
      <w:r w:rsidRPr="00E921FA">
        <w:rPr>
          <w:rFonts w:ascii="tahoma" w:eastAsia="tahoma" w:hAnsi="tahoma" w:cs="tahoma"/>
          <w:b w:val="0"/>
          <w:sz w:val="24"/>
          <w:szCs w:val="24"/>
          <w:rtl/>
          <w:lang w:bidi="fa-IR"/>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36"/>
        <w:gridCol w:w="6595"/>
        <w:gridCol w:w="20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rank</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name</w:t>
            </w:r>
          </w:p>
        </w:tc>
        <w:tc>
          <w:tcPr>
            <w:shd w:val="clear" w:color="auto" w:fill="D3D3D3"/>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Criterion weight</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1</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Assessment and Control Framework Implementation</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0.386</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2</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Business Continuity Planning</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0.286</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4</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Cybersecurity Enhancement</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0.114</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5</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Training and Awareness Programs</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0.084</w:t>
            </w:r>
          </w:p>
        </w:tc>
      </w:tr>
      <w:tr>
        <w:tblPrEx>
          <w:tblW w:w="5000" w:type="pct"/>
          <w:tblCellMar>
            <w:left w:w="108" w:type="dxa"/>
            <w:right w:w="108" w:type="dxa"/>
          </w:tblCellMar>
        </w:tblPrEx>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3</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Risk Transfer through Insurance</w:t>
            </w:r>
          </w:p>
        </w:tc>
        <w:tc>
          <w:tcPr>
            <w:shd w:val="clear" w:color="auto" w:fill="FFFFFF"/>
          </w:tcPr>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t>0.132</w:t>
            </w:r>
          </w:p>
        </w:tc>
      </w:tr>
    </w:tbl>
    <w:p w:rsidR="00E921FA" w:rsidRPr="00E921FA" w:rsidP="00E921FA">
      <w:pPr>
        <w:bidi/>
        <w:jc w:val="center"/>
        <w:rPr>
          <w:rFonts w:ascii="tahoma" w:eastAsia="tahoma" w:hAnsi="tahoma" w:cs="tahoma"/>
          <w:b w:val="0"/>
          <w:sz w:val="24"/>
          <w:szCs w:val="24"/>
          <w:rtl/>
          <w:lang w:bidi="fa-IR"/>
        </w:rPr>
      </w:pPr>
      <w:r w:rsidRPr="00E921FA">
        <w:rPr>
          <w:rFonts w:ascii="tahoma" w:eastAsia="tahoma" w:hAnsi="tahoma" w:cs="tahoma"/>
          <w:b w:val="0"/>
          <w:sz w:val="24"/>
          <w:szCs w:val="24"/>
          <w:rtl/>
          <w:lang w:bidi="fa-IR"/>
        </w:rPr>
        <w:br/>
      </w:r>
    </w:p>
    <w:p w:rsidR="00E921FA" w:rsidRPr="00E921FA" w:rsidP="00E921FA">
      <w:pPr>
        <w:bidi/>
        <w:jc w:val="right"/>
        <w:rPr>
          <w:rFonts w:ascii="tahoma" w:eastAsia="tahoma" w:hAnsi="tahoma" w:cs="tahoma"/>
          <w:b w:val="0"/>
          <w:sz w:val="24"/>
          <w:szCs w:val="24"/>
          <w:rtl/>
          <w:lang w:bidi="fa-IR"/>
        </w:rPr>
      </w:pPr>
      <w:r w:rsidRPr="00E921FA">
        <w:rPr>
          <w:rFonts w:ascii="tahoma" w:eastAsia="tahoma" w:hAnsi="tahoma" w:cs="tahoma"/>
          <w:b w:val="0"/>
          <w:sz w:val="24"/>
          <w:szCs w:val="24"/>
          <w:rtl w:val="0"/>
          <w:lang w:bidi="fa-IR"/>
        </w:rPr>
        <w:t>As shown in the table above, According to the Risk Assessment and Mitigation Strategy Selection, Risk Assessment and Control Framework Implementation is the first priority. Next priorities are assigned to Business Continuity Planning, Risk Transfer through Insurance, Cybersecurity Enhancement and Training and Awareness Programs according to the obtained weights</w:t>
      </w:r>
      <w:r w:rsidRPr="00E921FA">
        <w:rPr>
          <w:rFonts w:ascii="tahoma" w:eastAsia="tahoma" w:hAnsi="tahoma" w:cs="tahoma"/>
          <w:b w:val="0"/>
          <w:sz w:val="24"/>
          <w:szCs w:val="24"/>
          <w:rtl/>
          <w:lang w:bidi="fa-IR"/>
        </w:rPr>
        <w:t>.</w:t>
      </w:r>
    </w:p>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heme="majorBidi" w:hAnsiTheme="majorBidi" w:cstheme="majorBidi"/>
      </w:rPr>
      <w:id w:val="-461652185"/>
      <w:docPartObj>
        <w:docPartGallery w:val="Page Numbers (Bottom of Page)"/>
        <w:docPartUnique/>
      </w:docPartObj>
    </w:sdtPr>
    <w:sdtEndPr>
      <w:rPr>
        <w:noProof/>
      </w:rPr>
    </w:sdtEndPr>
    <w:sdtContent>
      <w:p w:rsidR="00DB4CA8" w:rsidRPr="00345E4F" w14:paraId="6E56DCFB" w14:textId="77777777">
        <w:pPr>
          <w:pStyle w:val="Footer"/>
          <w:jc w:val="center"/>
          <w:rPr>
            <w:rFonts w:asciiTheme="majorBidi" w:hAnsiTheme="majorBidi" w:cstheme="majorBidi"/>
          </w:rPr>
        </w:pPr>
        <w:r w:rsidRPr="00345E4F">
          <w:rPr>
            <w:rFonts w:asciiTheme="majorBidi" w:hAnsiTheme="majorBidi" w:cstheme="majorBidi"/>
          </w:rPr>
          <w:fldChar w:fldCharType="begin"/>
        </w:r>
        <w:r w:rsidRPr="00345E4F">
          <w:rPr>
            <w:rFonts w:asciiTheme="majorBidi" w:hAnsiTheme="majorBidi" w:cstheme="majorBidi"/>
          </w:rPr>
          <w:instrText xml:space="preserve"> PAGE   \* MERGEFORMAT </w:instrText>
        </w:r>
        <w:r w:rsidRPr="00345E4F">
          <w:rPr>
            <w:rFonts w:asciiTheme="majorBidi" w:hAnsiTheme="majorBidi" w:cstheme="majorBidi"/>
          </w:rPr>
          <w:fldChar w:fldCharType="separate"/>
        </w:r>
        <w:r w:rsidR="000A355D">
          <w:rPr>
            <w:rFonts w:asciiTheme="majorBidi" w:hAnsiTheme="majorBidi" w:cstheme="majorBidi"/>
            <w:noProof/>
          </w:rPr>
          <w:t>3</w:t>
        </w:r>
        <w:r w:rsidRPr="00345E4F">
          <w:rPr>
            <w:rFonts w:asciiTheme="majorBidi" w:hAnsiTheme="majorBidi" w:cstheme="majorBidi"/>
            <w:noProof/>
          </w:rPr>
          <w:fldChar w:fldCharType="end"/>
        </w:r>
      </w:p>
    </w:sdtContent>
  </w:sdt>
  <w:p w:rsidR="00DB4CA8" w14:paraId="156874E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E4F" w14:paraId="606678BB" w14:textId="77777777">
    <w:pPr>
      <w:pStyle w:val="Header"/>
    </w:pPr>
    <w:r>
      <w:rPr>
        <w:noProof/>
      </w:rPr>
      <w:drawing>
        <wp:anchor distT="0" distB="0" distL="114300" distR="114300" simplePos="0" relativeHeight="251658240" behindDoc="0" locked="0" layoutInCell="1" allowOverlap="1">
          <wp:simplePos x="0" y="0"/>
          <wp:positionH relativeFrom="column">
            <wp:posOffset>-1589410</wp:posOffset>
          </wp:positionH>
          <wp:positionV relativeFrom="paragraph">
            <wp:posOffset>4299268</wp:posOffset>
          </wp:positionV>
          <wp:extent cx="1814573" cy="404185"/>
          <wp:effectExtent l="0" t="0" r="0" b="0"/>
          <wp:wrapNone/>
          <wp:docPr id="2" name="Picture 2" descr="C:\Users\hamid\Desktop\footer-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01739" name="Picture 2" descr="C:\Users\hamid\Desktop\footer-word.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rot="16200000">
                    <a:off x="0" y="0"/>
                    <a:ext cx="1814573" cy="404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791C5C"/>
    <w:rsid w:val="000A355D"/>
    <w:rsid w:val="000B4201"/>
    <w:rsid w:val="000C5A38"/>
    <w:rsid w:val="000C770D"/>
    <w:rsid w:val="000D494E"/>
    <w:rsid w:val="000D7A2A"/>
    <w:rsid w:val="0011313F"/>
    <w:rsid w:val="00125622"/>
    <w:rsid w:val="00153062"/>
    <w:rsid w:val="001618C4"/>
    <w:rsid w:val="001A20DE"/>
    <w:rsid w:val="001B5ED3"/>
    <w:rsid w:val="001C6890"/>
    <w:rsid w:val="0026249C"/>
    <w:rsid w:val="00294A28"/>
    <w:rsid w:val="002D4C67"/>
    <w:rsid w:val="0033297C"/>
    <w:rsid w:val="00337BAA"/>
    <w:rsid w:val="00337F44"/>
    <w:rsid w:val="00345E4F"/>
    <w:rsid w:val="00382C9F"/>
    <w:rsid w:val="00461722"/>
    <w:rsid w:val="004937B2"/>
    <w:rsid w:val="004A3AA8"/>
    <w:rsid w:val="004E5932"/>
    <w:rsid w:val="00510ECA"/>
    <w:rsid w:val="006026D6"/>
    <w:rsid w:val="006339DF"/>
    <w:rsid w:val="00661B19"/>
    <w:rsid w:val="00663493"/>
    <w:rsid w:val="006E533C"/>
    <w:rsid w:val="007859FB"/>
    <w:rsid w:val="00791C5C"/>
    <w:rsid w:val="007B6B97"/>
    <w:rsid w:val="007D43B1"/>
    <w:rsid w:val="007E794A"/>
    <w:rsid w:val="008A4AEF"/>
    <w:rsid w:val="009338C8"/>
    <w:rsid w:val="009C3FCF"/>
    <w:rsid w:val="009E5135"/>
    <w:rsid w:val="00A155D9"/>
    <w:rsid w:val="00A54353"/>
    <w:rsid w:val="00B25CBC"/>
    <w:rsid w:val="00B45C91"/>
    <w:rsid w:val="00B66830"/>
    <w:rsid w:val="00B8111D"/>
    <w:rsid w:val="00B92033"/>
    <w:rsid w:val="00BF3C34"/>
    <w:rsid w:val="00C044F9"/>
    <w:rsid w:val="00C04C0D"/>
    <w:rsid w:val="00C31CBE"/>
    <w:rsid w:val="00C33223"/>
    <w:rsid w:val="00C431F6"/>
    <w:rsid w:val="00C90F5E"/>
    <w:rsid w:val="00CA137C"/>
    <w:rsid w:val="00CB61BF"/>
    <w:rsid w:val="00D45589"/>
    <w:rsid w:val="00D5369D"/>
    <w:rsid w:val="00D63881"/>
    <w:rsid w:val="00D85B63"/>
    <w:rsid w:val="00D86DA9"/>
    <w:rsid w:val="00DB30CF"/>
    <w:rsid w:val="00DB4CA8"/>
    <w:rsid w:val="00DC6813"/>
    <w:rsid w:val="00DF5470"/>
    <w:rsid w:val="00E30DE5"/>
    <w:rsid w:val="00E921FA"/>
    <w:rsid w:val="00E934CE"/>
    <w:rsid w:val="00EF3BB5"/>
    <w:rsid w:val="00F144A8"/>
    <w:rsid w:val="00F302A9"/>
    <w:rsid w:val="00F526CA"/>
    <w:rsid w:val="00F57A0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docId w15:val="{5F61203E-560A-4545-9640-5856994B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493"/>
    <w:rPr>
      <w:color w:val="808080"/>
    </w:rPr>
  </w:style>
  <w:style w:type="paragraph" w:styleId="BalloonText">
    <w:name w:val="Balloon Text"/>
    <w:basedOn w:val="Normal"/>
    <w:link w:val="BalloonTextChar"/>
    <w:uiPriority w:val="99"/>
    <w:semiHidden/>
    <w:unhideWhenUsed/>
    <w:rsid w:val="00337F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F44"/>
    <w:rPr>
      <w:rFonts w:ascii="Tahoma" w:hAnsi="Tahoma" w:cs="Tahoma"/>
      <w:sz w:val="16"/>
      <w:szCs w:val="16"/>
    </w:rPr>
  </w:style>
  <w:style w:type="paragraph" w:styleId="Header">
    <w:name w:val="header"/>
    <w:basedOn w:val="Normal"/>
    <w:link w:val="HeaderChar"/>
    <w:uiPriority w:val="99"/>
    <w:unhideWhenUsed/>
    <w:rsid w:val="00DB4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CA8"/>
  </w:style>
  <w:style w:type="paragraph" w:styleId="Footer">
    <w:name w:val="footer"/>
    <w:basedOn w:val="Normal"/>
    <w:link w:val="FooterChar"/>
    <w:uiPriority w:val="99"/>
    <w:unhideWhenUsed/>
    <w:rsid w:val="00DB4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CA8"/>
  </w:style>
  <w:style w:type="character" w:customStyle="1" w:styleId="tlid-translation">
    <w:name w:val="tlid-translation"/>
    <w:basedOn w:val="DefaultParagraphFont"/>
    <w:rsid w:val="00A155D9"/>
  </w:style>
  <w:style w:type="character" w:customStyle="1" w:styleId="phrase-token">
    <w:name w:val="phrase-token"/>
    <w:basedOn w:val="DefaultParagraphFont"/>
    <w:rsid w:val="00A15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Pages>
  <Words>28</Words>
  <Characters>160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MSH</cp:lastModifiedBy>
  <cp:revision>47</cp:revision>
  <dcterms:created xsi:type="dcterms:W3CDTF">2018-07-28T08:40:00Z</dcterms:created>
  <dcterms:modified xsi:type="dcterms:W3CDTF">2020-01-30T08:21:00Z</dcterms:modified>
</cp:coreProperties>
</file>